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C2" w:rsidRPr="002A4DC2" w:rsidRDefault="002A4DC2" w:rsidP="002A4DC2">
      <w:pPr>
        <w:tabs>
          <w:tab w:val="left" w:pos="1890"/>
        </w:tabs>
        <w:jc w:val="center"/>
        <w:rPr>
          <w:b/>
          <w:sz w:val="24"/>
          <w:szCs w:val="24"/>
        </w:rPr>
      </w:pPr>
      <w:r w:rsidRPr="002A4DC2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A0B509B" wp14:editId="1F203442">
            <wp:simplePos x="0" y="0"/>
            <wp:positionH relativeFrom="column">
              <wp:posOffset>1485900</wp:posOffset>
            </wp:positionH>
            <wp:positionV relativeFrom="paragraph">
              <wp:posOffset>-771525</wp:posOffset>
            </wp:positionV>
            <wp:extent cx="3013242" cy="1752600"/>
            <wp:effectExtent l="0" t="0" r="0" b="0"/>
            <wp:wrapNone/>
            <wp:docPr id="1" name="Picture 1" descr="Logo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42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DC2" w:rsidRPr="002A4DC2" w:rsidRDefault="002A4DC2" w:rsidP="002A4DC2">
      <w:pPr>
        <w:tabs>
          <w:tab w:val="left" w:pos="1890"/>
        </w:tabs>
        <w:jc w:val="center"/>
        <w:rPr>
          <w:b/>
          <w:sz w:val="24"/>
          <w:szCs w:val="24"/>
        </w:rPr>
      </w:pPr>
    </w:p>
    <w:p w:rsidR="002A4DC2" w:rsidRPr="002A4DC2" w:rsidRDefault="002A4DC2" w:rsidP="002A4DC2">
      <w:pPr>
        <w:tabs>
          <w:tab w:val="left" w:pos="1890"/>
        </w:tabs>
        <w:jc w:val="center"/>
        <w:rPr>
          <w:b/>
          <w:sz w:val="24"/>
          <w:szCs w:val="24"/>
        </w:rPr>
      </w:pPr>
    </w:p>
    <w:p w:rsidR="00E01A50" w:rsidRPr="00C846EE" w:rsidRDefault="002A4DC2" w:rsidP="002A4DC2">
      <w:pPr>
        <w:tabs>
          <w:tab w:val="left" w:pos="1890"/>
        </w:tabs>
        <w:jc w:val="center"/>
        <w:rPr>
          <w:b/>
          <w:sz w:val="24"/>
          <w:szCs w:val="24"/>
          <w:u w:val="single"/>
        </w:rPr>
      </w:pPr>
      <w:r w:rsidRPr="00C846EE">
        <w:rPr>
          <w:b/>
          <w:sz w:val="24"/>
          <w:szCs w:val="24"/>
          <w:u w:val="single"/>
        </w:rPr>
        <w:t>Sports Premium</w:t>
      </w:r>
    </w:p>
    <w:p w:rsidR="00020EB3" w:rsidRDefault="002A4DC2" w:rsidP="002A4DC2">
      <w:pPr>
        <w:jc w:val="center"/>
        <w:rPr>
          <w:b/>
          <w:sz w:val="24"/>
          <w:szCs w:val="24"/>
        </w:rPr>
      </w:pPr>
      <w:r w:rsidRPr="002A4DC2">
        <w:rPr>
          <w:b/>
          <w:sz w:val="24"/>
          <w:szCs w:val="24"/>
        </w:rPr>
        <w:t xml:space="preserve">The Department for Education, Health and Culture, Media and Sport provides funding of £150 million per annum to improve provision of physical education (PE) and sport in primary schools.  </w:t>
      </w:r>
      <w:r w:rsidR="00D147A3" w:rsidRPr="00D147A3">
        <w:rPr>
          <w:b/>
          <w:sz w:val="24"/>
          <w:szCs w:val="24"/>
        </w:rPr>
        <w:t xml:space="preserve">From September 2013 </w:t>
      </w:r>
      <w:r w:rsidR="00D147A3">
        <w:rPr>
          <w:b/>
          <w:sz w:val="24"/>
          <w:szCs w:val="24"/>
        </w:rPr>
        <w:t>Eccleston CE</w:t>
      </w:r>
      <w:r w:rsidR="00D147A3" w:rsidRPr="00D147A3">
        <w:rPr>
          <w:b/>
          <w:sz w:val="24"/>
          <w:szCs w:val="24"/>
        </w:rPr>
        <w:t xml:space="preserve"> Primary School has made use of additional government funding to enhance and improve our P.E. and Sport provision. </w:t>
      </w:r>
    </w:p>
    <w:p w:rsidR="00020EB3" w:rsidRPr="00020EB3" w:rsidRDefault="00020EB3" w:rsidP="002A4DC2">
      <w:pPr>
        <w:jc w:val="center"/>
        <w:rPr>
          <w:b/>
          <w:sz w:val="24"/>
          <w:szCs w:val="24"/>
          <w:u w:val="single"/>
        </w:rPr>
      </w:pPr>
    </w:p>
    <w:p w:rsidR="00020EB3" w:rsidRPr="00020EB3" w:rsidRDefault="00C953F8" w:rsidP="002A4DC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2019-2020 </w:t>
      </w:r>
      <w:r w:rsidR="00020EB3" w:rsidRPr="00020EB3">
        <w:rPr>
          <w:b/>
          <w:sz w:val="24"/>
          <w:szCs w:val="24"/>
          <w:u w:val="single"/>
        </w:rPr>
        <w:t>Sport Premium Spend</w:t>
      </w:r>
    </w:p>
    <w:p w:rsidR="002A4DC2" w:rsidRDefault="00D147A3" w:rsidP="002A4DC2">
      <w:pPr>
        <w:jc w:val="center"/>
        <w:rPr>
          <w:b/>
          <w:sz w:val="24"/>
          <w:szCs w:val="24"/>
        </w:rPr>
      </w:pPr>
      <w:r w:rsidRPr="00D147A3">
        <w:rPr>
          <w:b/>
          <w:sz w:val="24"/>
          <w:szCs w:val="24"/>
        </w:rPr>
        <w:t>This year we have been allocated</w:t>
      </w:r>
      <w:r w:rsidR="005D6BD5">
        <w:rPr>
          <w:b/>
          <w:sz w:val="24"/>
          <w:szCs w:val="24"/>
        </w:rPr>
        <w:t>£</w:t>
      </w:r>
      <w:r w:rsidR="00C953F8">
        <w:rPr>
          <w:b/>
          <w:sz w:val="24"/>
          <w:szCs w:val="24"/>
        </w:rPr>
        <w:t>16,960</w:t>
      </w:r>
      <w:r w:rsidRPr="0002089D">
        <w:rPr>
          <w:b/>
          <w:sz w:val="24"/>
          <w:szCs w:val="24"/>
        </w:rPr>
        <w:t>.</w:t>
      </w:r>
      <w:r w:rsidR="00C953F8">
        <w:rPr>
          <w:b/>
          <w:sz w:val="24"/>
          <w:szCs w:val="24"/>
        </w:rPr>
        <w:t xml:space="preserve"> </w:t>
      </w:r>
      <w:r w:rsidRPr="0002089D">
        <w:rPr>
          <w:b/>
          <w:sz w:val="24"/>
          <w:szCs w:val="24"/>
        </w:rPr>
        <w:t xml:space="preserve"> Here</w:t>
      </w:r>
      <w:r w:rsidRPr="00D147A3">
        <w:rPr>
          <w:b/>
          <w:sz w:val="24"/>
          <w:szCs w:val="24"/>
        </w:rPr>
        <w:t xml:space="preserve"> are some of the ways we have used it this year. We feel the funding has allowed us to extend and enhance our provision which has benefited all our children</w:t>
      </w:r>
      <w:r>
        <w:rPr>
          <w:b/>
          <w:sz w:val="24"/>
          <w:szCs w:val="24"/>
        </w:rPr>
        <w:t>.</w:t>
      </w:r>
    </w:p>
    <w:p w:rsidR="00C846EE" w:rsidRDefault="00C846EE" w:rsidP="002A4DC2">
      <w:pPr>
        <w:jc w:val="center"/>
        <w:rPr>
          <w:b/>
          <w:sz w:val="24"/>
          <w:szCs w:val="24"/>
        </w:rPr>
      </w:pPr>
    </w:p>
    <w:p w:rsidR="00FC10FC" w:rsidRDefault="00FC10FC" w:rsidP="002A4DC2">
      <w:pPr>
        <w:jc w:val="center"/>
        <w:rPr>
          <w:b/>
          <w:sz w:val="24"/>
          <w:szCs w:val="24"/>
        </w:rPr>
      </w:pPr>
      <w:r w:rsidRPr="00FC10FC">
        <w:rPr>
          <w:b/>
          <w:sz w:val="24"/>
          <w:szCs w:val="24"/>
          <w:u w:val="single"/>
        </w:rPr>
        <w:t xml:space="preserve">What we </w:t>
      </w:r>
      <w:r w:rsidR="00020EB3">
        <w:rPr>
          <w:b/>
          <w:sz w:val="24"/>
          <w:szCs w:val="24"/>
          <w:u w:val="single"/>
        </w:rPr>
        <w:t>are</w:t>
      </w:r>
      <w:r w:rsidRPr="00FC10FC">
        <w:rPr>
          <w:b/>
          <w:sz w:val="24"/>
          <w:szCs w:val="24"/>
          <w:u w:val="single"/>
        </w:rPr>
        <w:t xml:space="preserve"> spen</w:t>
      </w:r>
      <w:r w:rsidR="00020EB3">
        <w:rPr>
          <w:b/>
          <w:sz w:val="24"/>
          <w:szCs w:val="24"/>
          <w:u w:val="single"/>
        </w:rPr>
        <w:t xml:space="preserve">ding </w:t>
      </w:r>
      <w:r w:rsidRPr="00FC10FC">
        <w:rPr>
          <w:b/>
          <w:sz w:val="24"/>
          <w:szCs w:val="24"/>
          <w:u w:val="single"/>
        </w:rPr>
        <w:t>our Funding On</w:t>
      </w:r>
      <w:r>
        <w:rPr>
          <w:b/>
          <w:sz w:val="24"/>
          <w:szCs w:val="24"/>
        </w:rPr>
        <w:t>:</w:t>
      </w:r>
    </w:p>
    <w:p w:rsidR="00020EB3" w:rsidRDefault="00FC10FC" w:rsidP="00D147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Using a specialist sports coach</w:t>
      </w:r>
      <w:r w:rsidR="00020EB3">
        <w:rPr>
          <w:szCs w:val="24"/>
        </w:rPr>
        <w:t>es</w:t>
      </w:r>
      <w:r>
        <w:rPr>
          <w:szCs w:val="24"/>
        </w:rPr>
        <w:t xml:space="preserve"> to upskill teachers in their PE delivering through CPD sessions </w:t>
      </w:r>
    </w:p>
    <w:p w:rsidR="00FC10FC" w:rsidRDefault="00020EB3" w:rsidP="00D147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Ac</w:t>
      </w:r>
      <w:r w:rsidR="00FC10FC">
        <w:rPr>
          <w:szCs w:val="24"/>
        </w:rPr>
        <w:t>cessing twilight training courses</w:t>
      </w:r>
      <w:r>
        <w:rPr>
          <w:szCs w:val="24"/>
        </w:rPr>
        <w:t xml:space="preserve"> and working collaboratively with other schools for Teacher CPD and Interschool competitions</w:t>
      </w:r>
    </w:p>
    <w:p w:rsidR="00FC10FC" w:rsidRDefault="00FC10FC" w:rsidP="00D147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Ensuring that all children access high quality PE lessons throughout the week, with thoroughly planned lesson and effective assessment and monitoring</w:t>
      </w:r>
    </w:p>
    <w:p w:rsidR="00FC10FC" w:rsidRDefault="00FC10FC" w:rsidP="00D147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Embedding a new scheme of work for PE delivery, along with pupil assessment</w:t>
      </w:r>
      <w:r w:rsidR="00EF59E7">
        <w:rPr>
          <w:szCs w:val="24"/>
        </w:rPr>
        <w:t>s</w:t>
      </w:r>
    </w:p>
    <w:p w:rsidR="00D147A3" w:rsidRDefault="00FC10FC" w:rsidP="00D147A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Using s</w:t>
      </w:r>
      <w:r w:rsidR="00D147A3" w:rsidRPr="00C846EE">
        <w:rPr>
          <w:szCs w:val="24"/>
        </w:rPr>
        <w:t xml:space="preserve">pecialist coaches to lead a wide range of pre and after school sports clubs for all children – (see menu of activities) </w:t>
      </w:r>
    </w:p>
    <w:p w:rsidR="00FC10FC" w:rsidRDefault="00FC10FC" w:rsidP="00FC10F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Increasing the range and volume of</w:t>
      </w:r>
      <w:r w:rsidRPr="00C846EE">
        <w:rPr>
          <w:szCs w:val="24"/>
        </w:rPr>
        <w:t xml:space="preserve"> competitions, festivals and tournaments across Cheshire &amp; Wirral </w:t>
      </w:r>
      <w:r>
        <w:rPr>
          <w:szCs w:val="24"/>
        </w:rPr>
        <w:t>for our pupils to attend</w:t>
      </w:r>
    </w:p>
    <w:p w:rsidR="00FC10FC" w:rsidRDefault="00FC10FC" w:rsidP="00FC10F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Ensuring the children are more active during lunchtimes by using external staff to lead lunchtime activities, and to train school staff to lead games</w:t>
      </w:r>
    </w:p>
    <w:p w:rsidR="00FC10FC" w:rsidRDefault="00020EB3" w:rsidP="00FC10F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Training</w:t>
      </w:r>
      <w:r w:rsidR="00FC10FC">
        <w:rPr>
          <w:szCs w:val="24"/>
        </w:rPr>
        <w:t xml:space="preserve"> targeted children from Y5 and Y6 as sports leaders / playmakers to offer sustainable PE activities during lunchtimes for younger children</w:t>
      </w:r>
    </w:p>
    <w:p w:rsidR="00FC10FC" w:rsidRDefault="00020EB3" w:rsidP="00FC10F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O</w:t>
      </w:r>
      <w:r w:rsidR="00FC10FC">
        <w:rPr>
          <w:szCs w:val="24"/>
        </w:rPr>
        <w:t>ffer</w:t>
      </w:r>
      <w:r>
        <w:rPr>
          <w:szCs w:val="24"/>
        </w:rPr>
        <w:t>ing</w:t>
      </w:r>
      <w:r w:rsidR="00FC10FC">
        <w:rPr>
          <w:szCs w:val="24"/>
        </w:rPr>
        <w:t xml:space="preserve"> targeted activities at lunchtime and after school for less able, and more able children to take part in a club</w:t>
      </w:r>
    </w:p>
    <w:p w:rsidR="00FC10FC" w:rsidRDefault="00FC10FC" w:rsidP="00FC10F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Signposting children to take part in external competitions, including funding any travel required to get to events</w:t>
      </w:r>
    </w:p>
    <w:p w:rsidR="00EF59E7" w:rsidRDefault="00EF59E7" w:rsidP="00FC10F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Using external sports coaches to support with level 1, in-house competition in summer term</w:t>
      </w:r>
    </w:p>
    <w:p w:rsidR="00FC10FC" w:rsidRDefault="00FC10FC" w:rsidP="00FC10FC">
      <w:pPr>
        <w:pStyle w:val="ListParagraph"/>
        <w:rPr>
          <w:sz w:val="20"/>
        </w:rPr>
      </w:pPr>
    </w:p>
    <w:p w:rsidR="00FC10FC" w:rsidRDefault="00EF59E7" w:rsidP="0069351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The Impact of the Funding</w:t>
      </w:r>
      <w:r w:rsidR="00020EB3">
        <w:rPr>
          <w:b/>
          <w:sz w:val="24"/>
          <w:szCs w:val="24"/>
          <w:u w:val="single"/>
        </w:rPr>
        <w:t xml:space="preserve"> to date</w:t>
      </w:r>
      <w:r>
        <w:rPr>
          <w:b/>
          <w:sz w:val="24"/>
          <w:szCs w:val="24"/>
          <w:u w:val="single"/>
        </w:rPr>
        <w:t xml:space="preserve"> has been:</w:t>
      </w:r>
    </w:p>
    <w:p w:rsidR="00327AB1" w:rsidRDefault="00327AB1" w:rsidP="00327AB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More confident and competent staff – staff report that they have a wider range of skills and activity ideas (also observed via learning walks and lesson observations)</w:t>
      </w:r>
    </w:p>
    <w:p w:rsidR="00020EB3" w:rsidRDefault="00020EB3" w:rsidP="00327AB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Enhanced quality of teaching and learning</w:t>
      </w:r>
    </w:p>
    <w:p w:rsidR="00327AB1" w:rsidRDefault="00020EB3" w:rsidP="00327AB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Pupil participation </w:t>
      </w:r>
      <w:r w:rsidR="001F0D0A">
        <w:rPr>
          <w:szCs w:val="24"/>
        </w:rPr>
        <w:t>in extra-curricular clubs has more than doubled – children from Reception to Y6 are able to access a suitable sports activity</w:t>
      </w:r>
    </w:p>
    <w:p w:rsidR="001F0D0A" w:rsidRDefault="001F0D0A" w:rsidP="00327AB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 range of clubs on offer has increased. In the past 12 months children have taken part in the following – Multi-Sports; Football; Basketball; Gymnastics; Archery; Fencing</w:t>
      </w:r>
    </w:p>
    <w:p w:rsidR="001F0D0A" w:rsidRDefault="001F0D0A" w:rsidP="00327AB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Summative pupil assessments are available for PE lessons delivered, showing impact and progression year on year</w:t>
      </w:r>
    </w:p>
    <w:p w:rsidR="001F0D0A" w:rsidRDefault="001F0D0A" w:rsidP="00327AB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 full scheme of work is now followed to ensure a broad and inclusive PE curriculum is delivered</w:t>
      </w:r>
    </w:p>
    <w:p w:rsidR="001F0D0A" w:rsidRDefault="001F0D0A" w:rsidP="00327AB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Children from ages 4-11 have been able to access inter-school competition – travelling to other schools across Cheshire, and also with schools visiting us as a host</w:t>
      </w:r>
    </w:p>
    <w:p w:rsidR="001F0D0A" w:rsidRPr="001F0D0A" w:rsidRDefault="001F0D0A" w:rsidP="001F0D0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Cs w:val="24"/>
        </w:rPr>
        <w:t>Competitions have included activities for Gifted &amp; Talented pupils; Gymnastics Festivals for younger children; Football and Basketball for KS2; Intra-competition led by school PE lead</w:t>
      </w:r>
    </w:p>
    <w:p w:rsidR="001F0D0A" w:rsidRPr="001F0D0A" w:rsidRDefault="001F0D0A" w:rsidP="001F0D0A">
      <w:pPr>
        <w:pStyle w:val="ListParagraph"/>
        <w:rPr>
          <w:b/>
          <w:sz w:val="24"/>
          <w:szCs w:val="24"/>
          <w:u w:val="single"/>
        </w:rPr>
      </w:pPr>
    </w:p>
    <w:p w:rsidR="001F0D0A" w:rsidRDefault="00CB5CBA" w:rsidP="001F0D0A">
      <w:pPr>
        <w:pStyle w:val="ListParagraph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we are Ensuring These Improvements are Sustainable:</w:t>
      </w:r>
    </w:p>
    <w:p w:rsidR="00CB5CBA" w:rsidRDefault="00CB5CBA" w:rsidP="001F0D0A">
      <w:pPr>
        <w:pStyle w:val="ListParagraph"/>
        <w:jc w:val="center"/>
        <w:rPr>
          <w:b/>
          <w:sz w:val="24"/>
          <w:szCs w:val="24"/>
          <w:u w:val="single"/>
        </w:rPr>
      </w:pPr>
    </w:p>
    <w:p w:rsidR="001F0D0A" w:rsidRDefault="001F0D0A" w:rsidP="001F0D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 further increase in the range of extra-curricular activities offered to pupils</w:t>
      </w:r>
    </w:p>
    <w:p w:rsidR="001F0D0A" w:rsidRDefault="001F0D0A" w:rsidP="001F0D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Further increase in progression of skills of pupils at earlier age – evidenced in summative assessment comparison to last year</w:t>
      </w:r>
    </w:p>
    <w:p w:rsidR="001F0D0A" w:rsidRDefault="00DD1D7A" w:rsidP="001F0D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More sustainable activities taking place – led by pupils, and more confident school staff, including midday assistants</w:t>
      </w:r>
    </w:p>
    <w:p w:rsidR="00DD1D7A" w:rsidRDefault="00DD1D7A" w:rsidP="001F0D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 reduction in behavioural issues at lunchtime</w:t>
      </w:r>
    </w:p>
    <w:p w:rsidR="00DD1D7A" w:rsidRDefault="00DD1D7A" w:rsidP="001F0D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 more positive attitude towards a healthy lifestyle</w:t>
      </w:r>
    </w:p>
    <w:p w:rsidR="00327AB1" w:rsidRPr="00E52033" w:rsidRDefault="00DD1D7A" w:rsidP="001F0D0A">
      <w:pPr>
        <w:pStyle w:val="ListParagraph"/>
        <w:numPr>
          <w:ilvl w:val="0"/>
          <w:numId w:val="1"/>
        </w:numPr>
        <w:rPr>
          <w:sz w:val="20"/>
        </w:rPr>
      </w:pPr>
      <w:r w:rsidRPr="00E52033">
        <w:rPr>
          <w:szCs w:val="24"/>
        </w:rPr>
        <w:t>All children being more active by embedding the Daily Mile / Golden Mile into every day school life</w:t>
      </w:r>
    </w:p>
    <w:p w:rsidR="00E52033" w:rsidRPr="005D32F3" w:rsidRDefault="00E52033" w:rsidP="001F0D0A">
      <w:pPr>
        <w:pStyle w:val="ListParagraph"/>
        <w:numPr>
          <w:ilvl w:val="0"/>
          <w:numId w:val="1"/>
        </w:numPr>
        <w:rPr>
          <w:sz w:val="20"/>
        </w:rPr>
      </w:pPr>
      <w:r>
        <w:rPr>
          <w:szCs w:val="24"/>
        </w:rPr>
        <w:t>Introduction of yoga sessions across school</w:t>
      </w:r>
    </w:p>
    <w:p w:rsidR="005D32F3" w:rsidRPr="005D32F3" w:rsidRDefault="005D6BD5" w:rsidP="005D32F3">
      <w:pPr>
        <w:rPr>
          <w:b/>
          <w:u w:val="single"/>
        </w:rPr>
      </w:pPr>
      <w:r>
        <w:rPr>
          <w:b/>
          <w:u w:val="single"/>
        </w:rPr>
        <w:t xml:space="preserve">Swimming Achievement </w:t>
      </w:r>
      <w:r w:rsidR="0069351F">
        <w:rPr>
          <w:b/>
          <w:u w:val="single"/>
        </w:rPr>
        <w:t>2019/20</w:t>
      </w:r>
    </w:p>
    <w:p w:rsidR="00457A11" w:rsidRDefault="00457A11" w:rsidP="00457A11">
      <w:pPr>
        <w:rPr>
          <w:b/>
        </w:rPr>
      </w:pPr>
      <w:r>
        <w:rPr>
          <w:b/>
        </w:rPr>
        <w:t>Swimming</w:t>
      </w:r>
    </w:p>
    <w:p w:rsidR="00457A11" w:rsidRDefault="005D6BD5" w:rsidP="00457A11">
      <w:r>
        <w:t>T</w:t>
      </w:r>
      <w:r w:rsidR="00457A11">
        <w:t>here is a new condition requiring schools to publish how many pupils within their year 6 cohort are meeting the national curriculum requirement to swim competently, confidently and proficiently over a distance of at least 25 metres, use a range of strokes effectively and perform safe self-rescue in different water-based situations.</w:t>
      </w:r>
    </w:p>
    <w:p w:rsidR="00457A11" w:rsidRDefault="005D6BD5" w:rsidP="00457A11">
      <w:r>
        <w:t xml:space="preserve">At Eccleston, </w:t>
      </w:r>
      <w:r w:rsidR="0069351F">
        <w:t xml:space="preserve">17 </w:t>
      </w:r>
      <w:r w:rsidR="00457A11">
        <w:t>children</w:t>
      </w:r>
      <w:r w:rsidR="0069351F">
        <w:t xml:space="preserve"> out of 17</w:t>
      </w:r>
      <w:r w:rsidR="00457A11">
        <w:t xml:space="preserve"> </w:t>
      </w:r>
      <w:r>
        <w:t xml:space="preserve">achieved this at the end of </w:t>
      </w:r>
      <w:r w:rsidR="0069351F">
        <w:t>2019/20</w:t>
      </w:r>
    </w:p>
    <w:p w:rsidR="00457A11" w:rsidRDefault="00457A11" w:rsidP="00457A11">
      <w:r>
        <w:t xml:space="preserve">Our children attend swimming lessons from Y2 – Y6 throughout the year. Each class receives approximately 6 weeks of tuition each year.  School funds the hire of the baths, specialist tuition and the cost of an additional member of staff. We employ a swimming coach based at the swimming </w:t>
      </w:r>
      <w:r>
        <w:lastRenderedPageBreak/>
        <w:t xml:space="preserve">baths. 2 members of school staff supervise and support the coaches each week. When required, 1 member of staff will enter the pool and swim with children who need additional support. </w:t>
      </w:r>
    </w:p>
    <w:p w:rsidR="0069351F" w:rsidRDefault="0069351F" w:rsidP="00457A11">
      <w:pPr>
        <w:rPr>
          <w:b/>
          <w:u w:val="single"/>
        </w:rPr>
      </w:pPr>
      <w:r w:rsidRPr="0069351F">
        <w:rPr>
          <w:b/>
          <w:u w:val="single"/>
        </w:rPr>
        <w:t>Underspend of Funds</w:t>
      </w:r>
    </w:p>
    <w:p w:rsidR="0069351F" w:rsidRPr="0069351F" w:rsidRDefault="0069351F" w:rsidP="00457A11">
      <w:pPr>
        <w:rPr>
          <w:b/>
          <w:u w:val="single"/>
        </w:rPr>
      </w:pPr>
      <w:r>
        <w:rPr>
          <w:b/>
          <w:u w:val="single"/>
        </w:rPr>
        <w:t xml:space="preserve">In the academic year 2019/20, we under spent our grant by approximately £1170 due to school closure.  This will be carried over into the next academic year. </w:t>
      </w:r>
      <w:bookmarkStart w:id="0" w:name="_GoBack"/>
      <w:bookmarkEnd w:id="0"/>
    </w:p>
    <w:p w:rsidR="00C846EE" w:rsidRPr="005D32F3" w:rsidRDefault="00C846EE" w:rsidP="00C846EE">
      <w:pPr>
        <w:pStyle w:val="ListParagraph"/>
        <w:rPr>
          <w:b/>
          <w:u w:val="single"/>
        </w:rPr>
      </w:pPr>
    </w:p>
    <w:p w:rsidR="00C846EE" w:rsidRPr="005D32F3" w:rsidRDefault="00C846EE" w:rsidP="00C846EE">
      <w:pPr>
        <w:pStyle w:val="ListParagraph"/>
        <w:rPr>
          <w:b/>
          <w:u w:val="single"/>
        </w:rPr>
      </w:pPr>
    </w:p>
    <w:sectPr w:rsidR="00C846EE" w:rsidRPr="005D3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56261"/>
    <w:multiLevelType w:val="hybridMultilevel"/>
    <w:tmpl w:val="6B56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C2"/>
    <w:rsid w:val="0002089D"/>
    <w:rsid w:val="00020EB3"/>
    <w:rsid w:val="00174D2C"/>
    <w:rsid w:val="001F0D0A"/>
    <w:rsid w:val="002A4DC2"/>
    <w:rsid w:val="00327AB1"/>
    <w:rsid w:val="00457A11"/>
    <w:rsid w:val="005D32F3"/>
    <w:rsid w:val="005D6BD5"/>
    <w:rsid w:val="00680FD8"/>
    <w:rsid w:val="0069351F"/>
    <w:rsid w:val="00812434"/>
    <w:rsid w:val="00A042BD"/>
    <w:rsid w:val="00BB1FF4"/>
    <w:rsid w:val="00C846EE"/>
    <w:rsid w:val="00C953F8"/>
    <w:rsid w:val="00CB5CBA"/>
    <w:rsid w:val="00D147A3"/>
    <w:rsid w:val="00DA249F"/>
    <w:rsid w:val="00DD1D7A"/>
    <w:rsid w:val="00E01A50"/>
    <w:rsid w:val="00E52033"/>
    <w:rsid w:val="00EF59E7"/>
    <w:rsid w:val="00F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7711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2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6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3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2391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2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10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10C4-3783-44F4-A303-F9C95CA6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Ecclseston Head</cp:lastModifiedBy>
  <cp:revision>2</cp:revision>
  <cp:lastPrinted>2019-12-11T10:17:00Z</cp:lastPrinted>
  <dcterms:created xsi:type="dcterms:W3CDTF">2020-07-09T12:51:00Z</dcterms:created>
  <dcterms:modified xsi:type="dcterms:W3CDTF">2020-07-09T12:51:00Z</dcterms:modified>
</cp:coreProperties>
</file>