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E64C1" w14:textId="77777777" w:rsidR="00A45558" w:rsidRDefault="00D30E48" w:rsidP="00EF52D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00EF52D8">
        <w:rPr>
          <w:rFonts w:ascii="Comic Sans MS" w:hAnsi="Comic Sans MS"/>
          <w:b/>
          <w:bCs/>
          <w:sz w:val="28"/>
          <w:szCs w:val="28"/>
          <w:u w:val="single"/>
        </w:rPr>
        <w:t xml:space="preserve">Eccleston CE Primary – Terms of Reference </w:t>
      </w:r>
    </w:p>
    <w:p w14:paraId="3348B169" w14:textId="279701D7" w:rsidR="00B37180" w:rsidRPr="00EF52D8" w:rsidRDefault="00A45558" w:rsidP="00EF52D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Finance &amp; Resources</w:t>
      </w:r>
      <w:r w:rsidR="00D30E48" w:rsidRPr="00EF52D8">
        <w:rPr>
          <w:rFonts w:ascii="Comic Sans MS" w:hAnsi="Comic Sans MS"/>
          <w:b/>
          <w:bCs/>
          <w:sz w:val="28"/>
          <w:szCs w:val="28"/>
          <w:u w:val="single"/>
        </w:rPr>
        <w:t xml:space="preserve"> Committee</w:t>
      </w:r>
    </w:p>
    <w:p w14:paraId="20FEE5ED" w14:textId="77777777" w:rsidR="00D30E48" w:rsidRPr="00EF52D8" w:rsidRDefault="00D30E48" w:rsidP="001B484B">
      <w:pPr>
        <w:rPr>
          <w:rFonts w:ascii="Comic Sans MS" w:hAnsi="Comic Sans MS"/>
          <w:sz w:val="24"/>
          <w:szCs w:val="24"/>
        </w:rPr>
      </w:pPr>
    </w:p>
    <w:p w14:paraId="723DA93E" w14:textId="77777777" w:rsidR="00900A5E" w:rsidRPr="00D669AD" w:rsidRDefault="00900A5E" w:rsidP="00900A5E">
      <w:pPr>
        <w:spacing w:after="0" w:line="240" w:lineRule="auto"/>
        <w:ind w:left="2160" w:right="479" w:hanging="2160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b/>
          <w:sz w:val="24"/>
        </w:rPr>
        <w:t>Membership:</w:t>
      </w:r>
      <w:r w:rsidRPr="00D669AD">
        <w:rPr>
          <w:rFonts w:ascii="Comic Sans MS" w:eastAsia="Arial" w:hAnsi="Comic Sans MS" w:cs="Arial"/>
          <w:b/>
          <w:sz w:val="24"/>
        </w:rPr>
        <w:tab/>
      </w:r>
      <w:r w:rsidRPr="00D669AD">
        <w:rPr>
          <w:rFonts w:ascii="Comic Sans MS" w:eastAsia="Arial" w:hAnsi="Comic Sans MS" w:cs="Arial"/>
          <w:sz w:val="24"/>
        </w:rPr>
        <w:t>The committee shall consist of not less than three governors. Membership should include the Headteacher or member of the Senior Leadership Team (SL</w:t>
      </w:r>
      <w:r>
        <w:rPr>
          <w:rFonts w:ascii="Comic Sans MS" w:eastAsia="Arial" w:hAnsi="Comic Sans MS" w:cs="Arial"/>
          <w:sz w:val="24"/>
        </w:rPr>
        <w:t>T).</w:t>
      </w:r>
    </w:p>
    <w:p w14:paraId="4292A563" w14:textId="77777777" w:rsidR="00900A5E" w:rsidRPr="00D669AD" w:rsidRDefault="00900A5E" w:rsidP="00900A5E">
      <w:pPr>
        <w:spacing w:after="0" w:line="240" w:lineRule="auto"/>
        <w:ind w:left="2160" w:right="479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sz w:val="24"/>
        </w:rPr>
        <w:t>The committee m</w:t>
      </w:r>
      <w:r>
        <w:rPr>
          <w:rFonts w:ascii="Comic Sans MS" w:eastAsia="Arial" w:hAnsi="Comic Sans MS" w:cs="Arial"/>
          <w:sz w:val="24"/>
        </w:rPr>
        <w:t>ay make recommendations to the Governing Board</w:t>
      </w:r>
      <w:r w:rsidRPr="00D669AD">
        <w:rPr>
          <w:rFonts w:ascii="Comic Sans MS" w:eastAsia="Arial" w:hAnsi="Comic Sans MS" w:cs="Arial"/>
          <w:sz w:val="24"/>
        </w:rPr>
        <w:t xml:space="preserve"> for co</w:t>
      </w:r>
      <w:r>
        <w:rPr>
          <w:rFonts w:ascii="Comic Sans MS" w:eastAsia="Arial" w:hAnsi="Comic Sans MS" w:cs="Arial"/>
          <w:sz w:val="24"/>
        </w:rPr>
        <w:t>-option of non-governor members.</w:t>
      </w:r>
    </w:p>
    <w:p w14:paraId="0EDF962B" w14:textId="77777777" w:rsidR="00900A5E" w:rsidRPr="00D669AD" w:rsidRDefault="00900A5E" w:rsidP="00900A5E">
      <w:pPr>
        <w:spacing w:after="0" w:line="240" w:lineRule="auto"/>
        <w:ind w:left="2160" w:right="479" w:hanging="2160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b/>
          <w:sz w:val="24"/>
        </w:rPr>
        <w:t>Quorum:</w:t>
      </w:r>
      <w:r w:rsidRPr="00D669AD">
        <w:rPr>
          <w:rFonts w:ascii="Comic Sans MS" w:eastAsia="Arial" w:hAnsi="Comic Sans MS" w:cs="Arial"/>
          <w:b/>
          <w:sz w:val="24"/>
        </w:rPr>
        <w:tab/>
      </w:r>
      <w:r>
        <w:rPr>
          <w:rFonts w:ascii="Comic Sans MS" w:eastAsia="Arial" w:hAnsi="Comic Sans MS" w:cs="Arial"/>
          <w:sz w:val="24"/>
        </w:rPr>
        <w:t>Three Governors</w:t>
      </w:r>
      <w:r w:rsidRPr="00D669AD">
        <w:rPr>
          <w:rFonts w:ascii="Comic Sans MS" w:eastAsia="Arial" w:hAnsi="Comic Sans MS" w:cs="Arial"/>
          <w:sz w:val="24"/>
        </w:rPr>
        <w:t>.</w:t>
      </w:r>
    </w:p>
    <w:p w14:paraId="3290A2E0" w14:textId="77777777" w:rsidR="00900A5E" w:rsidRPr="00D669AD" w:rsidRDefault="00900A5E" w:rsidP="00900A5E">
      <w:pPr>
        <w:spacing w:after="0" w:line="240" w:lineRule="auto"/>
        <w:ind w:left="2160" w:right="479" w:hanging="2160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b/>
          <w:sz w:val="24"/>
        </w:rPr>
        <w:t>Meetings:</w:t>
      </w:r>
      <w:r w:rsidRPr="00D669AD">
        <w:rPr>
          <w:rFonts w:ascii="Comic Sans MS" w:eastAsia="Arial" w:hAnsi="Comic Sans MS" w:cs="Arial"/>
          <w:b/>
          <w:sz w:val="24"/>
        </w:rPr>
        <w:tab/>
      </w:r>
      <w:r w:rsidRPr="00D669AD">
        <w:rPr>
          <w:rFonts w:ascii="Comic Sans MS" w:eastAsia="Arial" w:hAnsi="Comic Sans MS" w:cs="Arial"/>
          <w:sz w:val="24"/>
        </w:rPr>
        <w:t>At least once per term and more frequently if deemed necessary by the majority of members.</w:t>
      </w:r>
    </w:p>
    <w:p w14:paraId="71C52824" w14:textId="77777777" w:rsidR="00900A5E" w:rsidRPr="00D669AD" w:rsidRDefault="00900A5E" w:rsidP="00900A5E">
      <w:pPr>
        <w:spacing w:after="0" w:line="240" w:lineRule="auto"/>
        <w:ind w:left="2160" w:right="479" w:hanging="2160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b/>
          <w:sz w:val="24"/>
        </w:rPr>
        <w:t>Chair:</w:t>
      </w:r>
      <w:r w:rsidRPr="00D669AD">
        <w:rPr>
          <w:rFonts w:ascii="Comic Sans MS" w:eastAsia="Arial" w:hAnsi="Comic Sans MS" w:cs="Arial"/>
          <w:sz w:val="24"/>
        </w:rPr>
        <w:tab/>
        <w:t>Non-employee to be elected by this committee</w:t>
      </w:r>
    </w:p>
    <w:p w14:paraId="33A1D2D5" w14:textId="77777777" w:rsidR="00900A5E" w:rsidRPr="00D669AD" w:rsidRDefault="00900A5E" w:rsidP="00900A5E">
      <w:pPr>
        <w:spacing w:after="0" w:line="240" w:lineRule="auto"/>
        <w:ind w:left="2160" w:right="479" w:hanging="2160"/>
        <w:rPr>
          <w:rFonts w:ascii="Comic Sans MS" w:eastAsia="Arial" w:hAnsi="Comic Sans MS" w:cs="Arial"/>
          <w:sz w:val="24"/>
        </w:rPr>
      </w:pPr>
      <w:r w:rsidRPr="00D669AD">
        <w:rPr>
          <w:rFonts w:ascii="Comic Sans MS" w:eastAsia="Arial" w:hAnsi="Comic Sans MS" w:cs="Arial"/>
          <w:b/>
          <w:sz w:val="24"/>
        </w:rPr>
        <w:t>Accountability:</w:t>
      </w:r>
      <w:r w:rsidRPr="00D669AD">
        <w:rPr>
          <w:rFonts w:ascii="Comic Sans MS" w:eastAsia="Arial" w:hAnsi="Comic Sans MS" w:cs="Arial"/>
          <w:b/>
          <w:sz w:val="24"/>
        </w:rPr>
        <w:tab/>
      </w:r>
      <w:r w:rsidRPr="00D669AD">
        <w:rPr>
          <w:rFonts w:ascii="Comic Sans MS" w:eastAsia="Arial" w:hAnsi="Comic Sans MS" w:cs="Arial"/>
          <w:sz w:val="24"/>
        </w:rPr>
        <w:t>The com</w:t>
      </w:r>
      <w:r>
        <w:rPr>
          <w:rFonts w:ascii="Comic Sans MS" w:eastAsia="Arial" w:hAnsi="Comic Sans MS" w:cs="Arial"/>
          <w:sz w:val="24"/>
        </w:rPr>
        <w:t xml:space="preserve">mittee will report back to the Governing Board </w:t>
      </w:r>
      <w:r w:rsidRPr="00D669AD">
        <w:rPr>
          <w:rFonts w:ascii="Comic Sans MS" w:eastAsia="Arial" w:hAnsi="Comic Sans MS" w:cs="Arial"/>
          <w:sz w:val="24"/>
        </w:rPr>
        <w:t xml:space="preserve">by submitting minutes which record decisions made, actions to be taken and/or recommendations for consideration </w:t>
      </w:r>
    </w:p>
    <w:p w14:paraId="35B361F6" w14:textId="3DC1E346" w:rsidR="004B65EA" w:rsidRPr="00A3682B" w:rsidRDefault="004B65EA" w:rsidP="0042407C">
      <w:pPr>
        <w:spacing w:after="0" w:line="240" w:lineRule="auto"/>
        <w:ind w:left="2160" w:right="479" w:hanging="2160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B731649" w14:textId="77777777" w:rsidR="004B65EA" w:rsidRPr="00A3682B" w:rsidRDefault="004B65EA" w:rsidP="004B65EA">
      <w:pPr>
        <w:shd w:val="clear" w:color="auto" w:fill="5B9BD5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FFFFFF" w:themeColor="background1"/>
          <w:sz w:val="24"/>
          <w:szCs w:val="24"/>
        </w:rPr>
      </w:pPr>
      <w:r w:rsidRPr="00A3682B">
        <w:rPr>
          <w:rFonts w:ascii="Comic Sans MS" w:hAnsi="Comic Sans MS" w:cs="Arial"/>
          <w:b/>
          <w:bCs/>
          <w:color w:val="FFFFFF" w:themeColor="background1"/>
          <w:sz w:val="24"/>
          <w:szCs w:val="24"/>
        </w:rPr>
        <w:t xml:space="preserve">Financial policy and planning </w:t>
      </w:r>
    </w:p>
    <w:p w14:paraId="292ABFF8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review, adopt and monitor a Finance Policy which includes the local scheme of delegation for spending and budgetary adjustments (virements) for the committee, headteacher and other nominated staff. </w:t>
      </w:r>
    </w:p>
    <w:p w14:paraId="68135193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review, adopt and monitor all additional financial policies, including a charging and remissions policy. </w:t>
      </w:r>
    </w:p>
    <w:p w14:paraId="482D755B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establish and maintain a three year financial plan, taking into the account priorities of the School/Academy Improvement Plan, roll projection and signals from central government and (if applicable) the LA regarding future years’ budgets, within the constraints of available information. </w:t>
      </w:r>
    </w:p>
    <w:p w14:paraId="12FBEEB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draft and propose to the governing body for adoption an annual school budget taking into account the priorities of the School/Academy Improvement Plan. </w:t>
      </w:r>
    </w:p>
    <w:p w14:paraId="6600AC7A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make decisions in respect of service level agreements. </w:t>
      </w:r>
    </w:p>
    <w:p w14:paraId="42E5BCA8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ensure that sufficient funds are set aside for pay increments as set out in the Pay Policy and as recommended by the headteacher. </w:t>
      </w:r>
    </w:p>
    <w:p w14:paraId="028347EF" w14:textId="77777777" w:rsidR="004B65EA" w:rsidRPr="00A3682B" w:rsidRDefault="004B65EA" w:rsidP="004B65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016B5992" w14:textId="77777777" w:rsidR="004B65EA" w:rsidRPr="00A3682B" w:rsidRDefault="004B65EA" w:rsidP="004B65EA">
      <w:pPr>
        <w:shd w:val="clear" w:color="auto" w:fill="5B9BD5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FFFFFF" w:themeColor="background1"/>
          <w:sz w:val="24"/>
          <w:szCs w:val="24"/>
        </w:rPr>
      </w:pPr>
      <w:r w:rsidRPr="00A3682B">
        <w:rPr>
          <w:rFonts w:ascii="Comic Sans MS" w:hAnsi="Comic Sans MS" w:cs="Arial"/>
          <w:b/>
          <w:bCs/>
          <w:color w:val="FFFFFF" w:themeColor="background1"/>
          <w:sz w:val="24"/>
          <w:szCs w:val="24"/>
          <w:shd w:val="clear" w:color="auto" w:fill="5B9BD5"/>
        </w:rPr>
        <w:t xml:space="preserve">Financial monitoring </w:t>
      </w:r>
    </w:p>
    <w:p w14:paraId="0E57DCEF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monitor the income and expenditure throughout the year of all delegated and devolved funds against the annual budget plan. </w:t>
      </w:r>
    </w:p>
    <w:p w14:paraId="5BC36B59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receive at least termly budget monitoring reports from the headteacher. </w:t>
      </w:r>
    </w:p>
    <w:p w14:paraId="72FA1AB0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report back to each meeting of the full governing body and to alert them of potential problems or significant anomalies at an early date. </w:t>
      </w:r>
    </w:p>
    <w:p w14:paraId="7FDED0CA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meet with other committees and provide them with the information they need to perform their duties. </w:t>
      </w:r>
    </w:p>
    <w:p w14:paraId="21FCC328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lastRenderedPageBreak/>
        <w:t xml:space="preserve">Subject to the local scheme of delegation, to approve any budgetary adjustments that will from time to time be necessary in response to the evolving requirements of the school. </w:t>
      </w:r>
    </w:p>
    <w:p w14:paraId="78D78D0D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Local authority maintained schools: </w:t>
      </w:r>
      <w:r w:rsidRPr="00A3682B">
        <w:rPr>
          <w:rFonts w:ascii="Comic Sans MS" w:hAnsi="Comic Sans MS" w:cs="Calibri"/>
          <w:color w:val="000000"/>
          <w:sz w:val="24"/>
          <w:szCs w:val="24"/>
        </w:rPr>
        <w:t xml:space="preserve"> </w:t>
      </w:r>
    </w:p>
    <w:p w14:paraId="004B1C6B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review, complete and submit the School Financial Value Standard (SFVS). </w:t>
      </w:r>
    </w:p>
    <w:p w14:paraId="5C8DEF8A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undertake any remedial action identified as part of the SFVS. </w:t>
      </w:r>
    </w:p>
    <w:p w14:paraId="4C2B6397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receive and act upon any issues identified by a local authority audit. </w:t>
      </w:r>
    </w:p>
    <w:p w14:paraId="379873A5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Academies: </w:t>
      </w:r>
    </w:p>
    <w:p w14:paraId="6E9947F9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prepare the Trustees Report to form part of the Statutory Accounts of the governing body and for filing in accordance with Companies Act requirements. </w:t>
      </w:r>
    </w:p>
    <w:p w14:paraId="096AFCCB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receive auditors’ reports and to recommend the governing body action as appropriate in response to audit findings. </w:t>
      </w:r>
    </w:p>
    <w:p w14:paraId="6870A96C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recommend to the full governing body the appointment or reappointment of the auditors  </w:t>
      </w:r>
    </w:p>
    <w:p w14:paraId="45207E7C" w14:textId="77777777" w:rsidR="004B65EA" w:rsidRPr="00A3682B" w:rsidRDefault="004B65EA" w:rsidP="004B65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</w:pPr>
    </w:p>
    <w:p w14:paraId="0AA12441" w14:textId="77777777" w:rsidR="004B65EA" w:rsidRPr="00A3682B" w:rsidRDefault="004B65EA" w:rsidP="004B65EA">
      <w:pPr>
        <w:shd w:val="clear" w:color="auto" w:fill="5B9BD5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FFFFFF" w:themeColor="background1"/>
          <w:sz w:val="24"/>
          <w:szCs w:val="24"/>
        </w:rPr>
      </w:pPr>
      <w:r w:rsidRPr="00A3682B">
        <w:rPr>
          <w:rFonts w:ascii="Comic Sans MS" w:hAnsi="Comic Sans MS" w:cs="Arial"/>
          <w:b/>
          <w:bCs/>
          <w:color w:val="FFFFFF" w:themeColor="background1"/>
          <w:sz w:val="24"/>
          <w:szCs w:val="24"/>
        </w:rPr>
        <w:t xml:space="preserve">Premises </w:t>
      </w:r>
    </w:p>
    <w:p w14:paraId="62F896D8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provide support and guidance for the governing body and the headteacher on all matters relating to the maintenance and development of the premises and grounds, including Health and Safety. </w:t>
      </w:r>
    </w:p>
    <w:p w14:paraId="75BFD660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ensure that an annual inspection of the premises and grounds takes place and a report is received identifying any issues. </w:t>
      </w:r>
    </w:p>
    <w:p w14:paraId="5B900F05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inform the governing body of the report and set out a proposed order of priorities for maintenance and development, for the approval of the governing body. </w:t>
      </w:r>
    </w:p>
    <w:p w14:paraId="409D0D4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arrange professional surveys and emergency work as necessary. </w:t>
      </w:r>
    </w:p>
    <w:p w14:paraId="641259AB" w14:textId="77777777" w:rsidR="004B65EA" w:rsidRPr="00A3682B" w:rsidRDefault="004B65EA" w:rsidP="004B65E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The headteacher is authorised to commit expenditure without the prior approval of the committee in any emergency where delay would result in further damage or present a risk to the health and safety of pupils or staff. In this event the headteacher would normally be expected to consult the committee chair at the earliest opportunity. </w:t>
      </w:r>
    </w:p>
    <w:p w14:paraId="2F06D3E8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create a project committee where necessary to oversee any major developments. </w:t>
      </w:r>
    </w:p>
    <w:p w14:paraId="33FC3C8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establish and keep under review an Accessibility Plan and a Building Development Plan </w:t>
      </w:r>
    </w:p>
    <w:p w14:paraId="6EA9F6CE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review, adopt and monitor a Health and Safety policy. </w:t>
      </w:r>
    </w:p>
    <w:p w14:paraId="096E23CB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ensure that the governing body's responsibilities regarding litter, refuse and dog excrement are discharged according to Section 89 of the Environmental Protection Act 1990, so far as is practicable. </w:t>
      </w:r>
    </w:p>
    <w:p w14:paraId="615FC609" w14:textId="3E2D9D05" w:rsidR="00900A5E" w:rsidRDefault="00900A5E">
      <w:p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br w:type="page"/>
      </w:r>
    </w:p>
    <w:p w14:paraId="76ED94F1" w14:textId="77777777" w:rsidR="004B65EA" w:rsidRPr="00A3682B" w:rsidRDefault="004B65EA" w:rsidP="004B65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323D3650" w14:textId="77777777" w:rsidR="004B65EA" w:rsidRPr="00A3682B" w:rsidRDefault="004B65EA" w:rsidP="004B65EA">
      <w:pPr>
        <w:shd w:val="clear" w:color="auto" w:fill="5B9BD5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FFFFFF" w:themeColor="background1"/>
          <w:sz w:val="24"/>
          <w:szCs w:val="24"/>
        </w:rPr>
      </w:pPr>
      <w:r w:rsidRPr="00A3682B">
        <w:rPr>
          <w:rFonts w:ascii="Comic Sans MS" w:hAnsi="Comic Sans MS" w:cs="Arial"/>
          <w:b/>
          <w:bCs/>
          <w:color w:val="FFFFFF" w:themeColor="background1"/>
          <w:sz w:val="24"/>
          <w:szCs w:val="24"/>
        </w:rPr>
        <w:t xml:space="preserve">Staffing </w:t>
      </w:r>
    </w:p>
    <w:p w14:paraId="71597C3E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ensure that the school is staffed sufficiently for the fulfilment of the school‘s development plan and the effective operation of the school. </w:t>
      </w:r>
    </w:p>
    <w:p w14:paraId="110046EB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establish and oversee the operation of the school's Appraisal Policy - including the arrangements and operation of the school's appraisal procedures for the Headteacher. </w:t>
      </w:r>
    </w:p>
    <w:p w14:paraId="52AD6A87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establish a Pay Policy for all categories of staff. </w:t>
      </w:r>
    </w:p>
    <w:p w14:paraId="61DCAFFB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be responsible for the administration and review of the Pay Policy. </w:t>
      </w:r>
    </w:p>
    <w:p w14:paraId="6A582272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ensure that staffing procedures (including recruitment procedures) follow equalities legislation. </w:t>
      </w:r>
    </w:p>
    <w:p w14:paraId="522E6FB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annually review procedures for dealing with staff discipline and grievances and make recommendations to the governing body for approval. </w:t>
      </w:r>
    </w:p>
    <w:p w14:paraId="5A7FB1F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monitor approved procedures for staff discipline and grievance and ensure that staff are kept informed of these. </w:t>
      </w:r>
    </w:p>
    <w:p w14:paraId="6FDA3FD1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recommend to the governing body staff selection procedures, ensuring that they conform with safer recruitment practice, and to review these procedures as necessary. </w:t>
      </w:r>
    </w:p>
    <w:p w14:paraId="22CF29E4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In consultation with staff, to oversee any process leading to staff reductions. </w:t>
      </w:r>
    </w:p>
    <w:p w14:paraId="0086D823" w14:textId="77777777" w:rsidR="004B65EA" w:rsidRPr="00A3682B" w:rsidRDefault="004B65EA" w:rsidP="004B65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A3682B">
        <w:rPr>
          <w:rFonts w:ascii="Comic Sans MS" w:hAnsi="Comic Sans MS" w:cs="Arial"/>
          <w:color w:val="000000"/>
          <w:sz w:val="24"/>
          <w:szCs w:val="24"/>
        </w:rPr>
        <w:t xml:space="preserve">To establish the annual and longer-term salary budgets and other costs relating to personnel, e.g. training. </w:t>
      </w:r>
    </w:p>
    <w:p w14:paraId="5238C427" w14:textId="77777777" w:rsidR="004B65EA" w:rsidRPr="00A3682B" w:rsidRDefault="004B65EA" w:rsidP="0042407C">
      <w:pPr>
        <w:spacing w:after="0" w:line="240" w:lineRule="auto"/>
        <w:ind w:left="2160" w:right="479" w:hanging="2160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sectPr w:rsidR="004B65EA" w:rsidRPr="00A3682B" w:rsidSect="00914A2C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5D7D" w14:textId="77777777" w:rsidR="000B1777" w:rsidRDefault="000B1777" w:rsidP="00ED2CB1">
      <w:pPr>
        <w:spacing w:after="0" w:line="240" w:lineRule="auto"/>
      </w:pPr>
      <w:r>
        <w:separator/>
      </w:r>
    </w:p>
  </w:endnote>
  <w:endnote w:type="continuationSeparator" w:id="0">
    <w:p w14:paraId="7BA4DA9D" w14:textId="77777777" w:rsidR="000B1777" w:rsidRDefault="000B1777" w:rsidP="00ED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B20E" w14:textId="72D5985D" w:rsidR="001B484B" w:rsidRPr="00C97A48" w:rsidRDefault="00C97A48" w:rsidP="00C97A48">
    <w:pPr>
      <w:pStyle w:val="Footer"/>
    </w:pPr>
    <w:r>
      <w:t>Eccleston C</w:t>
    </w:r>
    <w:r w:rsidR="00D30E48">
      <w:t xml:space="preserve">E Primary – Terms of Reference </w:t>
    </w:r>
    <w:r w:rsidR="00A45558">
      <w:t xml:space="preserve">Finance &amp; Resources </w:t>
    </w:r>
    <w:r w:rsidR="00D30E48">
      <w:t>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D503" w14:textId="77777777" w:rsidR="000B1777" w:rsidRDefault="000B1777" w:rsidP="00ED2CB1">
      <w:pPr>
        <w:spacing w:after="0" w:line="240" w:lineRule="auto"/>
      </w:pPr>
      <w:r>
        <w:separator/>
      </w:r>
    </w:p>
  </w:footnote>
  <w:footnote w:type="continuationSeparator" w:id="0">
    <w:p w14:paraId="7EC4CD5F" w14:textId="77777777" w:rsidR="000B1777" w:rsidRDefault="000B1777" w:rsidP="00ED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B20B" w14:textId="27446667" w:rsidR="005E71D0" w:rsidRPr="001B484B" w:rsidRDefault="00C97A48">
    <w:pPr>
      <w:pStyle w:val="Header"/>
      <w:rPr>
        <w:rFonts w:asciiTheme="majorHAnsi" w:hAnsiTheme="majorHAnsi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195790" wp14:editId="3012BFF8">
          <wp:simplePos x="0" y="0"/>
          <wp:positionH relativeFrom="column">
            <wp:posOffset>5347252</wp:posOffset>
          </wp:positionH>
          <wp:positionV relativeFrom="paragraph">
            <wp:posOffset>-338565</wp:posOffset>
          </wp:positionV>
          <wp:extent cx="906274" cy="466792"/>
          <wp:effectExtent l="0" t="0" r="8255" b="9525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6" t="16882" r="76965" b="67775"/>
                  <a:stretch>
                    <a:fillRect/>
                  </a:stretch>
                </pic:blipFill>
                <pic:spPr bwMode="auto">
                  <a:xfrm>
                    <a:off x="0" y="0"/>
                    <a:ext cx="906274" cy="46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0FB73"/>
    <w:multiLevelType w:val="hybridMultilevel"/>
    <w:tmpl w:val="2CD65C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C0BF7E"/>
    <w:multiLevelType w:val="hybridMultilevel"/>
    <w:tmpl w:val="6D1E25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A5DF9"/>
    <w:multiLevelType w:val="hybridMultilevel"/>
    <w:tmpl w:val="57C0ED3A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E2F5"/>
    <w:multiLevelType w:val="hybridMultilevel"/>
    <w:tmpl w:val="9FDAE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0B5F95"/>
    <w:multiLevelType w:val="hybridMultilevel"/>
    <w:tmpl w:val="6A0CDB2E"/>
    <w:lvl w:ilvl="0" w:tplc="2BA013D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7C29"/>
    <w:multiLevelType w:val="hybridMultilevel"/>
    <w:tmpl w:val="98405CD0"/>
    <w:lvl w:ilvl="0" w:tplc="2D00BEC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83DAD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F2E2"/>
    <w:multiLevelType w:val="hybridMultilevel"/>
    <w:tmpl w:val="5FF5AC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B64805"/>
    <w:multiLevelType w:val="hybridMultilevel"/>
    <w:tmpl w:val="815C224E"/>
    <w:lvl w:ilvl="0" w:tplc="A8381DE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Symbol" w:hint="default"/>
      </w:rPr>
    </w:lvl>
    <w:lvl w:ilvl="1" w:tplc="83DAD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3AA1"/>
    <w:multiLevelType w:val="hybridMultilevel"/>
    <w:tmpl w:val="E97E37D0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05BD"/>
    <w:multiLevelType w:val="hybridMultilevel"/>
    <w:tmpl w:val="DF8E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6C35"/>
    <w:multiLevelType w:val="hybridMultilevel"/>
    <w:tmpl w:val="0676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1163F"/>
    <w:multiLevelType w:val="hybridMultilevel"/>
    <w:tmpl w:val="379A9E96"/>
    <w:lvl w:ilvl="0" w:tplc="0809000F">
      <w:start w:val="1"/>
      <w:numFmt w:val="decimal"/>
      <w:lvlText w:val="%1."/>
      <w:lvlJc w:val="left"/>
      <w:pPr>
        <w:ind w:left="3727" w:hanging="360"/>
      </w:pPr>
    </w:lvl>
    <w:lvl w:ilvl="1" w:tplc="08090019" w:tentative="1">
      <w:start w:val="1"/>
      <w:numFmt w:val="lowerLetter"/>
      <w:lvlText w:val="%2."/>
      <w:lvlJc w:val="left"/>
      <w:pPr>
        <w:ind w:left="4447" w:hanging="360"/>
      </w:pPr>
    </w:lvl>
    <w:lvl w:ilvl="2" w:tplc="0809001B" w:tentative="1">
      <w:start w:val="1"/>
      <w:numFmt w:val="lowerRoman"/>
      <w:lvlText w:val="%3."/>
      <w:lvlJc w:val="right"/>
      <w:pPr>
        <w:ind w:left="5167" w:hanging="180"/>
      </w:pPr>
    </w:lvl>
    <w:lvl w:ilvl="3" w:tplc="0809000F" w:tentative="1">
      <w:start w:val="1"/>
      <w:numFmt w:val="decimal"/>
      <w:lvlText w:val="%4."/>
      <w:lvlJc w:val="left"/>
      <w:pPr>
        <w:ind w:left="5887" w:hanging="360"/>
      </w:pPr>
    </w:lvl>
    <w:lvl w:ilvl="4" w:tplc="08090019" w:tentative="1">
      <w:start w:val="1"/>
      <w:numFmt w:val="lowerLetter"/>
      <w:lvlText w:val="%5."/>
      <w:lvlJc w:val="left"/>
      <w:pPr>
        <w:ind w:left="6607" w:hanging="360"/>
      </w:pPr>
    </w:lvl>
    <w:lvl w:ilvl="5" w:tplc="0809001B" w:tentative="1">
      <w:start w:val="1"/>
      <w:numFmt w:val="lowerRoman"/>
      <w:lvlText w:val="%6."/>
      <w:lvlJc w:val="right"/>
      <w:pPr>
        <w:ind w:left="7327" w:hanging="180"/>
      </w:pPr>
    </w:lvl>
    <w:lvl w:ilvl="6" w:tplc="0809000F" w:tentative="1">
      <w:start w:val="1"/>
      <w:numFmt w:val="decimal"/>
      <w:lvlText w:val="%7."/>
      <w:lvlJc w:val="left"/>
      <w:pPr>
        <w:ind w:left="8047" w:hanging="360"/>
      </w:pPr>
    </w:lvl>
    <w:lvl w:ilvl="7" w:tplc="08090019" w:tentative="1">
      <w:start w:val="1"/>
      <w:numFmt w:val="lowerLetter"/>
      <w:lvlText w:val="%8."/>
      <w:lvlJc w:val="left"/>
      <w:pPr>
        <w:ind w:left="8767" w:hanging="360"/>
      </w:pPr>
    </w:lvl>
    <w:lvl w:ilvl="8" w:tplc="0809001B" w:tentative="1">
      <w:start w:val="1"/>
      <w:numFmt w:val="lowerRoman"/>
      <w:lvlText w:val="%9."/>
      <w:lvlJc w:val="right"/>
      <w:pPr>
        <w:ind w:left="9487" w:hanging="180"/>
      </w:pPr>
    </w:lvl>
  </w:abstractNum>
  <w:abstractNum w:abstractNumId="12" w15:restartNumberingAfterBreak="0">
    <w:nsid w:val="30E04912"/>
    <w:multiLevelType w:val="hybridMultilevel"/>
    <w:tmpl w:val="11D0C240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633C3"/>
    <w:multiLevelType w:val="hybridMultilevel"/>
    <w:tmpl w:val="E6D2C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963A7"/>
    <w:multiLevelType w:val="hybridMultilevel"/>
    <w:tmpl w:val="A99A0CDC"/>
    <w:lvl w:ilvl="0" w:tplc="4B2E7C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CB1E17"/>
    <w:multiLevelType w:val="hybridMultilevel"/>
    <w:tmpl w:val="3D622D4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5187"/>
    <w:multiLevelType w:val="hybridMultilevel"/>
    <w:tmpl w:val="F40C203C"/>
    <w:lvl w:ilvl="0" w:tplc="4B2E7C0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DDE317E"/>
    <w:multiLevelType w:val="hybridMultilevel"/>
    <w:tmpl w:val="B3AC3E2A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FBC"/>
    <w:multiLevelType w:val="hybridMultilevel"/>
    <w:tmpl w:val="E16A6578"/>
    <w:lvl w:ilvl="0" w:tplc="2D00BEC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E20"/>
    <w:multiLevelType w:val="hybridMultilevel"/>
    <w:tmpl w:val="D2EE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3524B"/>
    <w:multiLevelType w:val="hybridMultilevel"/>
    <w:tmpl w:val="85DCBF1E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587F5697"/>
    <w:multiLevelType w:val="hybridMultilevel"/>
    <w:tmpl w:val="E4D209D8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60154451"/>
    <w:multiLevelType w:val="hybridMultilevel"/>
    <w:tmpl w:val="7E306CF8"/>
    <w:lvl w:ilvl="0" w:tplc="060A1D56">
      <w:start w:val="1"/>
      <w:numFmt w:val="decimal"/>
      <w:lvlText w:val="%1."/>
      <w:lvlJc w:val="left"/>
      <w:pPr>
        <w:ind w:left="720" w:hanging="360"/>
      </w:pPr>
      <w:rPr>
        <w:color w:val="2F5496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4436"/>
    <w:multiLevelType w:val="hybridMultilevel"/>
    <w:tmpl w:val="8072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97667"/>
    <w:multiLevelType w:val="hybridMultilevel"/>
    <w:tmpl w:val="793A23D6"/>
    <w:lvl w:ilvl="0" w:tplc="0D746C6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5592E"/>
    <w:multiLevelType w:val="hybridMultilevel"/>
    <w:tmpl w:val="18FCCC72"/>
    <w:lvl w:ilvl="0" w:tplc="2E40A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0540C"/>
    <w:multiLevelType w:val="hybridMultilevel"/>
    <w:tmpl w:val="1348EEAC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B69A8"/>
    <w:multiLevelType w:val="hybridMultilevel"/>
    <w:tmpl w:val="2A30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D2447"/>
    <w:multiLevelType w:val="hybridMultilevel"/>
    <w:tmpl w:val="8D64BC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657528"/>
    <w:multiLevelType w:val="hybridMultilevel"/>
    <w:tmpl w:val="0F0483BC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002E"/>
    <w:multiLevelType w:val="hybridMultilevel"/>
    <w:tmpl w:val="0F884838"/>
    <w:lvl w:ilvl="0" w:tplc="E780BA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863C7"/>
    <w:multiLevelType w:val="hybridMultilevel"/>
    <w:tmpl w:val="36FE0718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C695B"/>
    <w:multiLevelType w:val="hybridMultilevel"/>
    <w:tmpl w:val="59F81C82"/>
    <w:lvl w:ilvl="0" w:tplc="D6BA2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A2D36"/>
    <w:multiLevelType w:val="hybridMultilevel"/>
    <w:tmpl w:val="798A3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12"/>
  </w:num>
  <w:num w:numId="5">
    <w:abstractNumId w:val="18"/>
  </w:num>
  <w:num w:numId="6">
    <w:abstractNumId w:val="4"/>
  </w:num>
  <w:num w:numId="7">
    <w:abstractNumId w:val="22"/>
  </w:num>
  <w:num w:numId="8">
    <w:abstractNumId w:val="30"/>
  </w:num>
  <w:num w:numId="9">
    <w:abstractNumId w:val="16"/>
  </w:num>
  <w:num w:numId="10">
    <w:abstractNumId w:val="8"/>
  </w:num>
  <w:num w:numId="11">
    <w:abstractNumId w:val="26"/>
  </w:num>
  <w:num w:numId="12">
    <w:abstractNumId w:val="25"/>
  </w:num>
  <w:num w:numId="13">
    <w:abstractNumId w:val="19"/>
  </w:num>
  <w:num w:numId="14">
    <w:abstractNumId w:val="14"/>
  </w:num>
  <w:num w:numId="15">
    <w:abstractNumId w:val="13"/>
  </w:num>
  <w:num w:numId="16">
    <w:abstractNumId w:val="32"/>
  </w:num>
  <w:num w:numId="17">
    <w:abstractNumId w:val="33"/>
  </w:num>
  <w:num w:numId="18">
    <w:abstractNumId w:val="29"/>
  </w:num>
  <w:num w:numId="19">
    <w:abstractNumId w:val="31"/>
  </w:num>
  <w:num w:numId="20">
    <w:abstractNumId w:val="17"/>
  </w:num>
  <w:num w:numId="21">
    <w:abstractNumId w:val="5"/>
  </w:num>
  <w:num w:numId="22">
    <w:abstractNumId w:val="7"/>
  </w:num>
  <w:num w:numId="23">
    <w:abstractNumId w:val="9"/>
  </w:num>
  <w:num w:numId="24">
    <w:abstractNumId w:val="23"/>
  </w:num>
  <w:num w:numId="25">
    <w:abstractNumId w:val="21"/>
  </w:num>
  <w:num w:numId="26">
    <w:abstractNumId w:val="11"/>
  </w:num>
  <w:num w:numId="27">
    <w:abstractNumId w:val="28"/>
  </w:num>
  <w:num w:numId="28">
    <w:abstractNumId w:val="1"/>
  </w:num>
  <w:num w:numId="29">
    <w:abstractNumId w:val="6"/>
  </w:num>
  <w:num w:numId="30">
    <w:abstractNumId w:val="3"/>
  </w:num>
  <w:num w:numId="31">
    <w:abstractNumId w:val="0"/>
  </w:num>
  <w:num w:numId="32">
    <w:abstractNumId w:val="27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60"/>
    <w:rsid w:val="00022DD2"/>
    <w:rsid w:val="00042332"/>
    <w:rsid w:val="000B1777"/>
    <w:rsid w:val="000C5C23"/>
    <w:rsid w:val="000C5FBB"/>
    <w:rsid w:val="000D1257"/>
    <w:rsid w:val="00140BA8"/>
    <w:rsid w:val="00146C5E"/>
    <w:rsid w:val="00146D24"/>
    <w:rsid w:val="00153E6A"/>
    <w:rsid w:val="001B484B"/>
    <w:rsid w:val="001D19B4"/>
    <w:rsid w:val="001E23F7"/>
    <w:rsid w:val="00206999"/>
    <w:rsid w:val="002072A7"/>
    <w:rsid w:val="00265B0C"/>
    <w:rsid w:val="00284ACF"/>
    <w:rsid w:val="002922F4"/>
    <w:rsid w:val="002A293C"/>
    <w:rsid w:val="002A3BE2"/>
    <w:rsid w:val="002A4ACE"/>
    <w:rsid w:val="002F3B27"/>
    <w:rsid w:val="002F43ED"/>
    <w:rsid w:val="0031227F"/>
    <w:rsid w:val="003407E2"/>
    <w:rsid w:val="00374B51"/>
    <w:rsid w:val="00415122"/>
    <w:rsid w:val="004224E4"/>
    <w:rsid w:val="0042407C"/>
    <w:rsid w:val="0043006B"/>
    <w:rsid w:val="0044236A"/>
    <w:rsid w:val="004452A8"/>
    <w:rsid w:val="004736E1"/>
    <w:rsid w:val="004B65EA"/>
    <w:rsid w:val="00506595"/>
    <w:rsid w:val="00537B11"/>
    <w:rsid w:val="00542D28"/>
    <w:rsid w:val="00560259"/>
    <w:rsid w:val="00561DAB"/>
    <w:rsid w:val="00564A6C"/>
    <w:rsid w:val="00580D9B"/>
    <w:rsid w:val="005B3974"/>
    <w:rsid w:val="005B6A71"/>
    <w:rsid w:val="005D5B4C"/>
    <w:rsid w:val="005E0DFB"/>
    <w:rsid w:val="005E32A6"/>
    <w:rsid w:val="005E71D0"/>
    <w:rsid w:val="00624377"/>
    <w:rsid w:val="00671A54"/>
    <w:rsid w:val="0067566B"/>
    <w:rsid w:val="00676CDF"/>
    <w:rsid w:val="00696759"/>
    <w:rsid w:val="007047CF"/>
    <w:rsid w:val="00714050"/>
    <w:rsid w:val="007342CB"/>
    <w:rsid w:val="0077060A"/>
    <w:rsid w:val="00777460"/>
    <w:rsid w:val="00777B67"/>
    <w:rsid w:val="007B00DB"/>
    <w:rsid w:val="007C4C51"/>
    <w:rsid w:val="007C7EBB"/>
    <w:rsid w:val="007F4C2E"/>
    <w:rsid w:val="00801C3F"/>
    <w:rsid w:val="00866DB9"/>
    <w:rsid w:val="008B6DD4"/>
    <w:rsid w:val="008C19B2"/>
    <w:rsid w:val="00900A5E"/>
    <w:rsid w:val="00914A2C"/>
    <w:rsid w:val="00917DE7"/>
    <w:rsid w:val="00946B80"/>
    <w:rsid w:val="009539F6"/>
    <w:rsid w:val="00957E2A"/>
    <w:rsid w:val="00967305"/>
    <w:rsid w:val="009676BF"/>
    <w:rsid w:val="009B51F9"/>
    <w:rsid w:val="00A3682B"/>
    <w:rsid w:val="00A45558"/>
    <w:rsid w:val="00A5026D"/>
    <w:rsid w:val="00A52761"/>
    <w:rsid w:val="00A92CD4"/>
    <w:rsid w:val="00B37180"/>
    <w:rsid w:val="00BA2EF6"/>
    <w:rsid w:val="00BB05BF"/>
    <w:rsid w:val="00BC6722"/>
    <w:rsid w:val="00C0651E"/>
    <w:rsid w:val="00C13731"/>
    <w:rsid w:val="00C249DC"/>
    <w:rsid w:val="00C94414"/>
    <w:rsid w:val="00C97A48"/>
    <w:rsid w:val="00CB5FBB"/>
    <w:rsid w:val="00CF22D8"/>
    <w:rsid w:val="00D2622E"/>
    <w:rsid w:val="00D30E48"/>
    <w:rsid w:val="00D36B54"/>
    <w:rsid w:val="00D65AB1"/>
    <w:rsid w:val="00DA5B6D"/>
    <w:rsid w:val="00DD1322"/>
    <w:rsid w:val="00E40CF8"/>
    <w:rsid w:val="00E66A04"/>
    <w:rsid w:val="00E774E4"/>
    <w:rsid w:val="00EA75D0"/>
    <w:rsid w:val="00ED2CB1"/>
    <w:rsid w:val="00EE2C5E"/>
    <w:rsid w:val="00EE6086"/>
    <w:rsid w:val="00EF1B0C"/>
    <w:rsid w:val="00EF48F5"/>
    <w:rsid w:val="00EF52D8"/>
    <w:rsid w:val="00F141A1"/>
    <w:rsid w:val="00F4090A"/>
    <w:rsid w:val="00F61A3D"/>
    <w:rsid w:val="00F66F53"/>
    <w:rsid w:val="00FB2F4A"/>
    <w:rsid w:val="00FD38A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8B141"/>
  <w15:docId w15:val="{442C82FE-DF42-4A6E-83E9-66B2DEF5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54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1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1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D1257"/>
    <w:rPr>
      <w:color w:val="2E74B5" w:themeColor="accent1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512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512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table" w:styleId="TableGrid">
    <w:name w:val="Table Grid"/>
    <w:basedOn w:val="TableNormal"/>
    <w:uiPriority w:val="39"/>
    <w:rsid w:val="001D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B1"/>
  </w:style>
  <w:style w:type="paragraph" w:styleId="Footer">
    <w:name w:val="footer"/>
    <w:basedOn w:val="Normal"/>
    <w:link w:val="FooterChar"/>
    <w:uiPriority w:val="99"/>
    <w:unhideWhenUsed/>
    <w:rsid w:val="00ED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B1"/>
  </w:style>
  <w:style w:type="character" w:customStyle="1" w:styleId="Heading3Char">
    <w:name w:val="Heading 3 Char"/>
    <w:basedOn w:val="DefaultParagraphFont"/>
    <w:link w:val="Heading3"/>
    <w:uiPriority w:val="9"/>
    <w:rsid w:val="00415122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5122"/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ListParagraph">
    <w:name w:val="List Paragraph"/>
    <w:basedOn w:val="Normal"/>
    <w:uiPriority w:val="34"/>
    <w:qFormat/>
    <w:rsid w:val="00A5026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1257"/>
  </w:style>
  <w:style w:type="paragraph" w:customStyle="1" w:styleId="Default">
    <w:name w:val="Default"/>
    <w:rsid w:val="000D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43ED"/>
    <w:pPr>
      <w:outlineLvl w:val="9"/>
    </w:pPr>
    <w:rPr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F43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43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43ED"/>
    <w:pPr>
      <w:spacing w:after="100"/>
      <w:ind w:left="440"/>
    </w:pPr>
  </w:style>
  <w:style w:type="paragraph" w:customStyle="1" w:styleId="paragraph">
    <w:name w:val="paragraph"/>
    <w:basedOn w:val="Normal"/>
    <w:rsid w:val="00F6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PlainTable41">
    <w:name w:val="Plain Table 41"/>
    <w:basedOn w:val="TableNormal"/>
    <w:uiPriority w:val="44"/>
    <w:rsid w:val="006756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141A1"/>
    <w:rPr>
      <w:color w:val="808080"/>
    </w:rPr>
  </w:style>
  <w:style w:type="paragraph" w:styleId="NoSpacing">
    <w:name w:val="No Spacing"/>
    <w:uiPriority w:val="1"/>
    <w:qFormat/>
    <w:rsid w:val="00D36B54"/>
    <w:pPr>
      <w:spacing w:after="0" w:line="240" w:lineRule="auto"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EC50-3512-4C14-BA32-2C3C7458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Francey Begum</dc:creator>
  <cp:lastModifiedBy>sch8753550</cp:lastModifiedBy>
  <cp:revision>2</cp:revision>
  <cp:lastPrinted>2015-10-14T11:15:00Z</cp:lastPrinted>
  <dcterms:created xsi:type="dcterms:W3CDTF">2023-11-16T12:50:00Z</dcterms:created>
  <dcterms:modified xsi:type="dcterms:W3CDTF">2023-11-16T12:50:00Z</dcterms:modified>
</cp:coreProperties>
</file>